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518" w:rsidRPr="00312240" w:rsidRDefault="000A7518" w:rsidP="000A7518">
      <w:pPr>
        <w:pStyle w:val="Nagwek2"/>
        <w:ind w:left="5672"/>
        <w:jc w:val="right"/>
        <w:rPr>
          <w:rFonts w:ascii="Arial" w:hAnsi="Arial" w:cs="Arial"/>
          <w:bCs/>
          <w:spacing w:val="0"/>
          <w:sz w:val="20"/>
        </w:rPr>
      </w:pPr>
      <w:r>
        <w:rPr>
          <w:rFonts w:ascii="Arial" w:hAnsi="Arial" w:cs="Arial"/>
          <w:bCs/>
          <w:spacing w:val="0"/>
          <w:sz w:val="20"/>
        </w:rPr>
        <w:t>Załącznik nr 3</w:t>
      </w:r>
    </w:p>
    <w:p w:rsidR="000A7518" w:rsidRDefault="000A7518" w:rsidP="000A7518">
      <w:pPr>
        <w:rPr>
          <w:rFonts w:ascii="Arial" w:hAnsi="Arial" w:cs="Arial"/>
          <w:sz w:val="20"/>
          <w:szCs w:val="20"/>
        </w:rPr>
      </w:pPr>
    </w:p>
    <w:p w:rsidR="000A7518" w:rsidRDefault="000A7518" w:rsidP="000A7518">
      <w:pPr>
        <w:rPr>
          <w:rFonts w:ascii="Arial" w:hAnsi="Arial" w:cs="Arial"/>
          <w:sz w:val="20"/>
          <w:szCs w:val="20"/>
        </w:rPr>
      </w:pPr>
    </w:p>
    <w:p w:rsidR="000A7518" w:rsidRPr="003B1410" w:rsidRDefault="000A7518" w:rsidP="000A7518">
      <w:pPr>
        <w:rPr>
          <w:rFonts w:ascii="Arial" w:hAnsi="Arial" w:cs="Arial"/>
          <w:sz w:val="20"/>
          <w:szCs w:val="20"/>
        </w:rPr>
      </w:pPr>
      <w:r w:rsidRPr="003B1410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0A7518" w:rsidRPr="000A7518" w:rsidRDefault="000A7518" w:rsidP="000A7518">
      <w:pPr>
        <w:rPr>
          <w:rFonts w:ascii="Arial" w:hAnsi="Arial" w:cs="Arial"/>
          <w:sz w:val="20"/>
          <w:szCs w:val="20"/>
        </w:rPr>
      </w:pPr>
      <w:r w:rsidRPr="003B1410">
        <w:rPr>
          <w:rFonts w:ascii="Arial" w:hAnsi="Arial" w:cs="Arial"/>
          <w:sz w:val="20"/>
          <w:szCs w:val="20"/>
        </w:rPr>
        <w:t>(Pieczęć z nazwą i adresem Wykonawcy)</w:t>
      </w:r>
    </w:p>
    <w:p w:rsidR="000A7518" w:rsidRDefault="000A7518" w:rsidP="005961BD">
      <w:pPr>
        <w:pStyle w:val="Nagwek2"/>
        <w:ind w:left="5672"/>
        <w:jc w:val="right"/>
        <w:rPr>
          <w:rFonts w:ascii="Arial" w:hAnsi="Arial" w:cs="Arial"/>
          <w:bCs/>
          <w:spacing w:val="0"/>
          <w:sz w:val="20"/>
        </w:rPr>
      </w:pPr>
    </w:p>
    <w:p w:rsidR="000A7518" w:rsidRDefault="000A7518" w:rsidP="005961BD">
      <w:pPr>
        <w:pStyle w:val="Nagwek2"/>
        <w:ind w:left="5672"/>
        <w:jc w:val="right"/>
        <w:rPr>
          <w:rFonts w:ascii="Arial" w:hAnsi="Arial" w:cs="Arial"/>
          <w:bCs/>
          <w:spacing w:val="0"/>
          <w:sz w:val="20"/>
        </w:rPr>
      </w:pPr>
    </w:p>
    <w:p w:rsidR="005961BD" w:rsidRPr="00312240" w:rsidRDefault="005961BD" w:rsidP="000A7518">
      <w:pPr>
        <w:pStyle w:val="Nagwek2"/>
        <w:tabs>
          <w:tab w:val="center" w:pos="5102"/>
          <w:tab w:val="right" w:pos="10204"/>
        </w:tabs>
        <w:ind w:hanging="708"/>
        <w:rPr>
          <w:rFonts w:ascii="Arial" w:hAnsi="Arial" w:cs="Arial"/>
          <w:sz w:val="20"/>
        </w:rPr>
      </w:pPr>
      <w:r w:rsidRPr="00312240">
        <w:rPr>
          <w:rFonts w:ascii="Arial" w:hAnsi="Arial" w:cs="Arial"/>
          <w:sz w:val="20"/>
        </w:rPr>
        <w:t xml:space="preserve">FORMULARZ </w:t>
      </w:r>
      <w:r w:rsidR="000A7518">
        <w:rPr>
          <w:rFonts w:ascii="Arial" w:hAnsi="Arial" w:cs="Arial"/>
          <w:sz w:val="20"/>
        </w:rPr>
        <w:t>CENOWY</w:t>
      </w:r>
    </w:p>
    <w:p w:rsidR="00E34BFE" w:rsidRPr="00312240" w:rsidRDefault="00E34BFE" w:rsidP="005961BD">
      <w:pPr>
        <w:jc w:val="both"/>
        <w:rPr>
          <w:rFonts w:ascii="Arial" w:hAnsi="Arial" w:cs="Arial"/>
          <w:sz w:val="20"/>
          <w:szCs w:val="20"/>
        </w:rPr>
      </w:pPr>
    </w:p>
    <w:p w:rsidR="006F630B" w:rsidRDefault="000A7518" w:rsidP="000A751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312240" w:rsidRPr="00312240">
        <w:rPr>
          <w:rFonts w:ascii="Arial" w:hAnsi="Arial" w:cs="Arial"/>
          <w:sz w:val="20"/>
          <w:szCs w:val="20"/>
        </w:rPr>
        <w:t>Wykaz elementów scenogra</w:t>
      </w:r>
      <w:bookmarkStart w:id="0" w:name="_GoBack"/>
      <w:bookmarkEnd w:id="0"/>
      <w:r w:rsidR="00312240" w:rsidRPr="00312240">
        <w:rPr>
          <w:rFonts w:ascii="Arial" w:hAnsi="Arial" w:cs="Arial"/>
          <w:sz w:val="20"/>
          <w:szCs w:val="20"/>
        </w:rPr>
        <w:t>fii do p</w:t>
      </w:r>
      <w:r w:rsidR="00312240">
        <w:rPr>
          <w:rFonts w:ascii="Arial" w:hAnsi="Arial" w:cs="Arial"/>
          <w:sz w:val="20"/>
          <w:szCs w:val="20"/>
        </w:rPr>
        <w:t>remiery „</w:t>
      </w:r>
      <w:proofErr w:type="spellStart"/>
      <w:r w:rsidR="007D1E09">
        <w:rPr>
          <w:rFonts w:ascii="Arial" w:hAnsi="Arial" w:cs="Arial"/>
          <w:sz w:val="20"/>
          <w:szCs w:val="20"/>
        </w:rPr>
        <w:t>Mock</w:t>
      </w:r>
      <w:proofErr w:type="spellEnd"/>
      <w:r w:rsidR="007D1E09">
        <w:rPr>
          <w:rFonts w:ascii="Arial" w:hAnsi="Arial" w:cs="Arial"/>
          <w:sz w:val="20"/>
          <w:szCs w:val="20"/>
        </w:rPr>
        <w:t>. Czarna burleska</w:t>
      </w:r>
      <w:r w:rsidR="00312240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)</w:t>
      </w:r>
    </w:p>
    <w:p w:rsidR="00312240" w:rsidRDefault="00312240">
      <w:pPr>
        <w:rPr>
          <w:rFonts w:ascii="Arial" w:hAnsi="Arial" w:cs="Arial"/>
          <w:sz w:val="20"/>
          <w:szCs w:val="20"/>
        </w:rPr>
      </w:pPr>
    </w:p>
    <w:p w:rsidR="00312240" w:rsidRDefault="00312240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827"/>
        <w:gridCol w:w="1163"/>
        <w:gridCol w:w="1134"/>
        <w:gridCol w:w="1276"/>
      </w:tblGrid>
      <w:tr w:rsidR="000A7518" w:rsidRPr="000A7518" w:rsidTr="000A7518">
        <w:trPr>
          <w:trHeight w:val="315"/>
        </w:trPr>
        <w:tc>
          <w:tcPr>
            <w:tcW w:w="675" w:type="dxa"/>
            <w:hideMark/>
          </w:tcPr>
          <w:p w:rsidR="000A7518" w:rsidRPr="000A7518" w:rsidRDefault="000A7518" w:rsidP="007B2ABE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P</w:t>
            </w:r>
            <w:r w:rsidRPr="000A751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oz. </w:t>
            </w:r>
          </w:p>
        </w:tc>
        <w:tc>
          <w:tcPr>
            <w:tcW w:w="1843" w:type="dxa"/>
            <w:hideMark/>
          </w:tcPr>
          <w:p w:rsidR="000A7518" w:rsidRPr="000A7518" w:rsidRDefault="000A7518" w:rsidP="007B2ABE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827" w:type="dxa"/>
            <w:hideMark/>
          </w:tcPr>
          <w:p w:rsidR="000A7518" w:rsidRPr="000A7518" w:rsidRDefault="000A7518" w:rsidP="007B2ABE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163" w:type="dxa"/>
            <w:hideMark/>
          </w:tcPr>
          <w:p w:rsidR="000A7518" w:rsidRPr="000A7518" w:rsidRDefault="000A7518" w:rsidP="007B2ABE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Cena netto </w:t>
            </w:r>
          </w:p>
          <w:p w:rsidR="000A7518" w:rsidRPr="000A7518" w:rsidRDefault="000A7518" w:rsidP="007B2ABE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z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ł</w:t>
            </w:r>
          </w:p>
        </w:tc>
        <w:tc>
          <w:tcPr>
            <w:tcW w:w="1134" w:type="dxa"/>
            <w:hideMark/>
          </w:tcPr>
          <w:p w:rsidR="000A7518" w:rsidRDefault="000A7518" w:rsidP="007B2ABE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Kwota </w:t>
            </w:r>
          </w:p>
          <w:p w:rsidR="000A7518" w:rsidRPr="000A7518" w:rsidRDefault="000A7518" w:rsidP="007B2ABE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VAT w zł</w:t>
            </w:r>
          </w:p>
        </w:tc>
        <w:tc>
          <w:tcPr>
            <w:tcW w:w="1276" w:type="dxa"/>
          </w:tcPr>
          <w:p w:rsidR="000A7518" w:rsidRPr="000A7518" w:rsidRDefault="000A7518" w:rsidP="000A7518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Cena </w:t>
            </w:r>
            <w:r w:rsidRPr="000A751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brutto</w:t>
            </w:r>
          </w:p>
          <w:p w:rsidR="000A7518" w:rsidRPr="000A7518" w:rsidRDefault="000A7518" w:rsidP="000A7518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zł </w:t>
            </w:r>
          </w:p>
        </w:tc>
      </w:tr>
      <w:tr w:rsidR="000A7518" w:rsidRPr="000A7518" w:rsidTr="000A7518">
        <w:trPr>
          <w:trHeight w:val="932"/>
        </w:trPr>
        <w:tc>
          <w:tcPr>
            <w:tcW w:w="675" w:type="dxa"/>
            <w:hideMark/>
          </w:tcPr>
          <w:p w:rsidR="000A7518" w:rsidRPr="000A7518" w:rsidRDefault="000A7518" w:rsidP="007B2AB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0A7518" w:rsidRPr="000A7518" w:rsidRDefault="000A7518" w:rsidP="009E74F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/>
                <w:color w:val="000000"/>
                <w:sz w:val="20"/>
                <w:szCs w:val="20"/>
              </w:rPr>
              <w:t>Linie - rzędy</w:t>
            </w:r>
          </w:p>
        </w:tc>
        <w:tc>
          <w:tcPr>
            <w:tcW w:w="3827" w:type="dxa"/>
          </w:tcPr>
          <w:p w:rsidR="000A7518" w:rsidRPr="000A7518" w:rsidRDefault="000A7518" w:rsidP="00FC483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Rury poliwęglanowe nawleczone na liny białe - 48 kompletów Rys. 18A, 19B</w:t>
            </w:r>
          </w:p>
        </w:tc>
        <w:tc>
          <w:tcPr>
            <w:tcW w:w="1163" w:type="dxa"/>
          </w:tcPr>
          <w:p w:rsidR="000A7518" w:rsidRPr="000A7518" w:rsidRDefault="000A7518" w:rsidP="007B2AB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0A7518" w:rsidRPr="000A7518" w:rsidRDefault="000A7518" w:rsidP="007B2ABE">
            <w:pPr>
              <w:rPr>
                <w:rFonts w:ascii="Arial" w:hAnsi="Arial" w:cs="Arial"/>
                <w:sz w:val="20"/>
                <w:szCs w:val="20"/>
              </w:rPr>
            </w:pPr>
            <w:r w:rsidRPr="000A75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A7518" w:rsidRPr="000A7518" w:rsidRDefault="000A7518" w:rsidP="007B2A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18" w:rsidRPr="000A7518" w:rsidTr="000A7518">
        <w:trPr>
          <w:trHeight w:val="571"/>
        </w:trPr>
        <w:tc>
          <w:tcPr>
            <w:tcW w:w="675" w:type="dxa"/>
          </w:tcPr>
          <w:p w:rsidR="000A7518" w:rsidRPr="000A7518" w:rsidRDefault="000A7518" w:rsidP="007B2AB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0A7518" w:rsidRPr="000A7518" w:rsidRDefault="000A7518" w:rsidP="007B1C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Linie świetlne - okrąg</w:t>
            </w:r>
          </w:p>
        </w:tc>
        <w:tc>
          <w:tcPr>
            <w:tcW w:w="3827" w:type="dxa"/>
          </w:tcPr>
          <w:p w:rsidR="000A7518" w:rsidRPr="000A7518" w:rsidRDefault="000A7518" w:rsidP="007B1C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Światłowody wielordzeniowe świecące jednolicie bokiem z osprzętem- 6 rzędów x 2 linie świetlne – 12 szt. Łącznie 6 kompletów. Rys. 19, 19A</w:t>
            </w:r>
          </w:p>
        </w:tc>
        <w:tc>
          <w:tcPr>
            <w:tcW w:w="1163" w:type="dxa"/>
          </w:tcPr>
          <w:p w:rsidR="000A7518" w:rsidRPr="000A7518" w:rsidRDefault="000A7518" w:rsidP="007B2AB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7518" w:rsidRPr="000A7518" w:rsidRDefault="000A7518" w:rsidP="007B2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7518" w:rsidRPr="000A7518" w:rsidRDefault="000A7518" w:rsidP="007B2A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18" w:rsidRPr="000A7518" w:rsidTr="000A7518">
        <w:trPr>
          <w:trHeight w:val="571"/>
        </w:trPr>
        <w:tc>
          <w:tcPr>
            <w:tcW w:w="675" w:type="dxa"/>
          </w:tcPr>
          <w:p w:rsidR="000A7518" w:rsidRPr="000A7518" w:rsidRDefault="000A7518" w:rsidP="007B2AB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0A7518" w:rsidRPr="000A7518" w:rsidRDefault="000A7518" w:rsidP="007B2AB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Podłoga z podświetleniem LED</w:t>
            </w:r>
          </w:p>
        </w:tc>
        <w:tc>
          <w:tcPr>
            <w:tcW w:w="3827" w:type="dxa"/>
          </w:tcPr>
          <w:p w:rsidR="000A7518" w:rsidRPr="000A7518" w:rsidRDefault="000A7518" w:rsidP="007B2AB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 xml:space="preserve">Profil LED zlicowany z poziomem sceny zamocowany po obwodzie zapadni </w:t>
            </w:r>
            <w:proofErr w:type="spellStart"/>
            <w:r w:rsidRPr="000A7518">
              <w:rPr>
                <w:rFonts w:asciiTheme="majorHAnsi" w:hAnsiTheme="majorHAnsi" w:cs="Arial"/>
                <w:sz w:val="20"/>
                <w:szCs w:val="20"/>
              </w:rPr>
              <w:t>orkiestronu</w:t>
            </w:r>
            <w:proofErr w:type="spellEnd"/>
            <w:r w:rsidRPr="000A7518">
              <w:rPr>
                <w:rFonts w:asciiTheme="majorHAnsi" w:hAnsiTheme="majorHAnsi" w:cs="Arial"/>
                <w:sz w:val="20"/>
                <w:szCs w:val="20"/>
              </w:rPr>
              <w:t xml:space="preserve"> umieszczony w obudowie. Rys. 20</w:t>
            </w:r>
          </w:p>
        </w:tc>
        <w:tc>
          <w:tcPr>
            <w:tcW w:w="1163" w:type="dxa"/>
          </w:tcPr>
          <w:p w:rsidR="000A7518" w:rsidRPr="000A7518" w:rsidRDefault="000A7518" w:rsidP="007B2AB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0A7518" w:rsidRPr="000A7518" w:rsidRDefault="000A7518" w:rsidP="007B2ABE">
            <w:pPr>
              <w:rPr>
                <w:rFonts w:ascii="Arial" w:hAnsi="Arial" w:cs="Arial"/>
                <w:sz w:val="20"/>
                <w:szCs w:val="20"/>
              </w:rPr>
            </w:pPr>
            <w:r w:rsidRPr="000A75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A7518" w:rsidRPr="000A7518" w:rsidRDefault="000A7518" w:rsidP="007B2A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18" w:rsidRPr="000A7518" w:rsidTr="000A7518">
        <w:trPr>
          <w:trHeight w:val="615"/>
        </w:trPr>
        <w:tc>
          <w:tcPr>
            <w:tcW w:w="675" w:type="dxa"/>
          </w:tcPr>
          <w:p w:rsidR="000A7518" w:rsidRPr="000A7518" w:rsidRDefault="000A7518" w:rsidP="007B2AB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0A7518" w:rsidRPr="000A7518" w:rsidRDefault="000A7518" w:rsidP="002E65B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/>
                <w:color w:val="000000"/>
                <w:sz w:val="20"/>
                <w:szCs w:val="20"/>
              </w:rPr>
              <w:t>Schody 1A </w:t>
            </w:r>
          </w:p>
        </w:tc>
        <w:tc>
          <w:tcPr>
            <w:tcW w:w="3827" w:type="dxa"/>
          </w:tcPr>
          <w:p w:rsidR="000A7518" w:rsidRPr="000A7518" w:rsidRDefault="000A7518" w:rsidP="002E65B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 xml:space="preserve">Schody wjeżdżające na bocznych wózkach scenicznych ze sklejki </w:t>
            </w:r>
            <w:proofErr w:type="spellStart"/>
            <w:r w:rsidRPr="000A7518">
              <w:rPr>
                <w:rFonts w:asciiTheme="majorHAnsi" w:hAnsiTheme="majorHAnsi" w:cs="Arial"/>
                <w:sz w:val="20"/>
                <w:szCs w:val="20"/>
              </w:rPr>
              <w:t>suchotrwałej</w:t>
            </w:r>
            <w:proofErr w:type="spellEnd"/>
            <w:r w:rsidRPr="000A7518">
              <w:rPr>
                <w:rFonts w:asciiTheme="majorHAnsi" w:hAnsiTheme="majorHAnsi" w:cs="Arial"/>
                <w:sz w:val="20"/>
                <w:szCs w:val="20"/>
              </w:rPr>
              <w:t xml:space="preserve"> liściastej wykończonej okładziną czarną błyszczącą. Rys. 21, 22.</w:t>
            </w:r>
          </w:p>
        </w:tc>
        <w:tc>
          <w:tcPr>
            <w:tcW w:w="1163" w:type="dxa"/>
          </w:tcPr>
          <w:p w:rsidR="000A7518" w:rsidRPr="000A7518" w:rsidRDefault="000A7518" w:rsidP="007B2A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0A7518" w:rsidRPr="000A7518" w:rsidRDefault="000A7518" w:rsidP="007B2ABE">
            <w:pPr>
              <w:rPr>
                <w:rFonts w:ascii="Arial" w:hAnsi="Arial" w:cs="Arial"/>
                <w:sz w:val="20"/>
                <w:szCs w:val="20"/>
              </w:rPr>
            </w:pPr>
            <w:r w:rsidRPr="000A75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A7518" w:rsidRPr="000A7518" w:rsidRDefault="000A7518" w:rsidP="007B2A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18" w:rsidRPr="000A7518" w:rsidTr="000A7518">
        <w:trPr>
          <w:trHeight w:val="970"/>
        </w:trPr>
        <w:tc>
          <w:tcPr>
            <w:tcW w:w="675" w:type="dxa"/>
          </w:tcPr>
          <w:p w:rsidR="000A7518" w:rsidRPr="000A7518" w:rsidRDefault="000A7518" w:rsidP="007B2AB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0A7518" w:rsidRPr="000A7518" w:rsidRDefault="000A7518" w:rsidP="002E65B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/>
                <w:color w:val="000000"/>
                <w:sz w:val="20"/>
                <w:szCs w:val="20"/>
              </w:rPr>
              <w:t>Schody 2A</w:t>
            </w:r>
          </w:p>
        </w:tc>
        <w:tc>
          <w:tcPr>
            <w:tcW w:w="3827" w:type="dxa"/>
          </w:tcPr>
          <w:p w:rsidR="000A7518" w:rsidRPr="000A7518" w:rsidRDefault="000A7518" w:rsidP="002E65B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 xml:space="preserve">Schody wjeżdżające na bocznych wózkach scenicznych ze sklejki </w:t>
            </w:r>
            <w:proofErr w:type="spellStart"/>
            <w:r w:rsidRPr="000A7518">
              <w:rPr>
                <w:rFonts w:asciiTheme="majorHAnsi" w:hAnsiTheme="majorHAnsi" w:cs="Arial"/>
                <w:sz w:val="20"/>
                <w:szCs w:val="20"/>
              </w:rPr>
              <w:t>suchotrwałej</w:t>
            </w:r>
            <w:proofErr w:type="spellEnd"/>
            <w:r w:rsidRPr="000A7518">
              <w:rPr>
                <w:rFonts w:asciiTheme="majorHAnsi" w:hAnsiTheme="majorHAnsi" w:cs="Arial"/>
                <w:sz w:val="20"/>
                <w:szCs w:val="20"/>
              </w:rPr>
              <w:t xml:space="preserve"> liściastej wykończonej okładziną czarną błyszczącą. Rys. 21, 23.</w:t>
            </w:r>
          </w:p>
        </w:tc>
        <w:tc>
          <w:tcPr>
            <w:tcW w:w="1163" w:type="dxa"/>
          </w:tcPr>
          <w:p w:rsidR="000A7518" w:rsidRPr="000A7518" w:rsidRDefault="000A7518" w:rsidP="007B2AB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0A7518" w:rsidRPr="000A7518" w:rsidRDefault="000A7518" w:rsidP="007B2ABE">
            <w:pPr>
              <w:rPr>
                <w:rFonts w:ascii="Arial" w:hAnsi="Arial" w:cs="Arial"/>
                <w:sz w:val="20"/>
                <w:szCs w:val="20"/>
              </w:rPr>
            </w:pPr>
            <w:r w:rsidRPr="000A75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A7518" w:rsidRPr="000A7518" w:rsidRDefault="000A7518" w:rsidP="007B2A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18" w:rsidRPr="000A7518" w:rsidTr="000A7518">
        <w:trPr>
          <w:trHeight w:val="970"/>
        </w:trPr>
        <w:tc>
          <w:tcPr>
            <w:tcW w:w="675" w:type="dxa"/>
          </w:tcPr>
          <w:p w:rsidR="000A7518" w:rsidRPr="000A7518" w:rsidRDefault="000A7518" w:rsidP="007B2AB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0A7518" w:rsidRPr="000A7518" w:rsidRDefault="000A7518" w:rsidP="002E65B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/>
                <w:color w:val="000000"/>
                <w:sz w:val="20"/>
                <w:szCs w:val="20"/>
              </w:rPr>
              <w:t>Osłona instrumentów klawiszowych</w:t>
            </w:r>
          </w:p>
        </w:tc>
        <w:tc>
          <w:tcPr>
            <w:tcW w:w="3827" w:type="dxa"/>
          </w:tcPr>
          <w:p w:rsidR="000A7518" w:rsidRPr="000A7518" w:rsidRDefault="000A7518" w:rsidP="002E65B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 xml:space="preserve">Obudowa frontowa ze sklejki </w:t>
            </w:r>
            <w:proofErr w:type="spellStart"/>
            <w:r w:rsidRPr="000A7518">
              <w:rPr>
                <w:rFonts w:asciiTheme="majorHAnsi" w:hAnsiTheme="majorHAnsi" w:cs="Arial"/>
                <w:sz w:val="20"/>
                <w:szCs w:val="20"/>
              </w:rPr>
              <w:t>suchotrwałej</w:t>
            </w:r>
            <w:proofErr w:type="spellEnd"/>
            <w:r w:rsidRPr="000A7518">
              <w:rPr>
                <w:rFonts w:asciiTheme="majorHAnsi" w:hAnsiTheme="majorHAnsi" w:cs="Arial"/>
                <w:sz w:val="20"/>
                <w:szCs w:val="20"/>
              </w:rPr>
              <w:t xml:space="preserve"> liściastej na drewnianej/stalowej podkonstrukcji. Całość szlifowana i lakierowana na czarno z lustrzanym frontem. – 1 szt. Rys. 24</w:t>
            </w:r>
          </w:p>
        </w:tc>
        <w:tc>
          <w:tcPr>
            <w:tcW w:w="1163" w:type="dxa"/>
          </w:tcPr>
          <w:p w:rsidR="000A7518" w:rsidRPr="000A7518" w:rsidRDefault="000A7518" w:rsidP="007B2AB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7518" w:rsidRPr="000A7518" w:rsidRDefault="000A7518" w:rsidP="007B2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7518" w:rsidRPr="000A7518" w:rsidRDefault="000A7518" w:rsidP="007B2A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18" w:rsidRPr="000A7518" w:rsidTr="000A7518">
        <w:trPr>
          <w:trHeight w:val="970"/>
        </w:trPr>
        <w:tc>
          <w:tcPr>
            <w:tcW w:w="675" w:type="dxa"/>
          </w:tcPr>
          <w:p w:rsidR="000A7518" w:rsidRPr="000A7518" w:rsidRDefault="000A7518" w:rsidP="007B2AB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7.</w:t>
            </w:r>
          </w:p>
        </w:tc>
        <w:tc>
          <w:tcPr>
            <w:tcW w:w="1843" w:type="dxa"/>
          </w:tcPr>
          <w:p w:rsidR="000A7518" w:rsidRPr="000A7518" w:rsidRDefault="000A7518" w:rsidP="002E65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A7518">
              <w:rPr>
                <w:rFonts w:asciiTheme="majorHAnsi" w:hAnsiTheme="majorHAnsi"/>
                <w:color w:val="000000"/>
                <w:sz w:val="20"/>
                <w:szCs w:val="20"/>
              </w:rPr>
              <w:t>Pulpity orkiestry</w:t>
            </w:r>
          </w:p>
        </w:tc>
        <w:tc>
          <w:tcPr>
            <w:tcW w:w="3827" w:type="dxa"/>
          </w:tcPr>
          <w:p w:rsidR="000A7518" w:rsidRPr="000A7518" w:rsidRDefault="000A7518" w:rsidP="006C288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Lustrzane osłony pulpitów orkiestrowych z elementami do zamontowania podświetlenia– 9 szt. Rys. 24</w:t>
            </w:r>
          </w:p>
        </w:tc>
        <w:tc>
          <w:tcPr>
            <w:tcW w:w="1163" w:type="dxa"/>
          </w:tcPr>
          <w:p w:rsidR="000A7518" w:rsidRPr="000A7518" w:rsidRDefault="000A7518" w:rsidP="007B2AB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7518" w:rsidRPr="000A7518" w:rsidRDefault="000A7518" w:rsidP="007B2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7518" w:rsidRPr="000A7518" w:rsidRDefault="000A7518" w:rsidP="007B2A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18" w:rsidRPr="000A7518" w:rsidTr="000A7518">
        <w:trPr>
          <w:trHeight w:val="970"/>
        </w:trPr>
        <w:tc>
          <w:tcPr>
            <w:tcW w:w="675" w:type="dxa"/>
          </w:tcPr>
          <w:p w:rsidR="000A7518" w:rsidRPr="000A7518" w:rsidRDefault="000A7518" w:rsidP="007B2AB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:rsidR="000A7518" w:rsidRPr="000A7518" w:rsidRDefault="000A7518" w:rsidP="007B1C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/>
                <w:color w:val="000000"/>
                <w:sz w:val="20"/>
                <w:szCs w:val="20"/>
              </w:rPr>
              <w:t>Osłona instrumentów perkusyjnych</w:t>
            </w:r>
          </w:p>
        </w:tc>
        <w:tc>
          <w:tcPr>
            <w:tcW w:w="3827" w:type="dxa"/>
          </w:tcPr>
          <w:p w:rsidR="000A7518" w:rsidRPr="000A7518" w:rsidRDefault="000A7518" w:rsidP="007B1C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Wykonana z przezroczystego poliwęglanu wykończona folią lustrzaną wenecką w kolorze srebrnym. Rys. 25, 26.</w:t>
            </w:r>
          </w:p>
        </w:tc>
        <w:tc>
          <w:tcPr>
            <w:tcW w:w="1163" w:type="dxa"/>
          </w:tcPr>
          <w:p w:rsidR="000A7518" w:rsidRPr="000A7518" w:rsidRDefault="000A7518" w:rsidP="007B2AB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7518" w:rsidRPr="000A7518" w:rsidRDefault="000A7518" w:rsidP="007B2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7518" w:rsidRPr="000A7518" w:rsidRDefault="000A7518" w:rsidP="007B2A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18" w:rsidRPr="000A7518" w:rsidTr="000A7518">
        <w:trPr>
          <w:trHeight w:val="970"/>
        </w:trPr>
        <w:tc>
          <w:tcPr>
            <w:tcW w:w="675" w:type="dxa"/>
          </w:tcPr>
          <w:p w:rsidR="000A7518" w:rsidRPr="000A7518" w:rsidRDefault="000A7518" w:rsidP="007B2AB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9.</w:t>
            </w:r>
          </w:p>
        </w:tc>
        <w:tc>
          <w:tcPr>
            <w:tcW w:w="1843" w:type="dxa"/>
          </w:tcPr>
          <w:p w:rsidR="000A7518" w:rsidRPr="000A7518" w:rsidRDefault="000A7518" w:rsidP="002E65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A7518">
              <w:rPr>
                <w:rFonts w:asciiTheme="majorHAnsi" w:hAnsiTheme="majorHAnsi"/>
                <w:color w:val="000000"/>
                <w:sz w:val="20"/>
                <w:szCs w:val="20"/>
              </w:rPr>
              <w:t>Ekrany wiszące okrągłe</w:t>
            </w:r>
          </w:p>
        </w:tc>
        <w:tc>
          <w:tcPr>
            <w:tcW w:w="3827" w:type="dxa"/>
          </w:tcPr>
          <w:p w:rsidR="000A7518" w:rsidRPr="000A7518" w:rsidRDefault="000A7518" w:rsidP="002E65B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Front i krawędź obwodowa wykonane ze sklejki na aluminiowej lub  drewnianej podkonstrukcji. Wykończone powierzchnią gładką, malowaną na biało farbą do projekcji – 3 szt. Rys. 27</w:t>
            </w:r>
          </w:p>
        </w:tc>
        <w:tc>
          <w:tcPr>
            <w:tcW w:w="1163" w:type="dxa"/>
          </w:tcPr>
          <w:p w:rsidR="000A7518" w:rsidRPr="000A7518" w:rsidRDefault="000A7518" w:rsidP="007B2AB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7518" w:rsidRPr="000A7518" w:rsidRDefault="000A7518" w:rsidP="007B2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7518" w:rsidRPr="000A7518" w:rsidRDefault="000A7518" w:rsidP="007B2A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18" w:rsidRPr="000A7518" w:rsidTr="000A7518">
        <w:trPr>
          <w:trHeight w:val="970"/>
        </w:trPr>
        <w:tc>
          <w:tcPr>
            <w:tcW w:w="675" w:type="dxa"/>
          </w:tcPr>
          <w:p w:rsidR="000A7518" w:rsidRPr="000A7518" w:rsidRDefault="000A7518" w:rsidP="007B2AB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10.</w:t>
            </w:r>
          </w:p>
        </w:tc>
        <w:tc>
          <w:tcPr>
            <w:tcW w:w="1843" w:type="dxa"/>
          </w:tcPr>
          <w:p w:rsidR="000A7518" w:rsidRPr="000A7518" w:rsidRDefault="000A7518" w:rsidP="007B1C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Kurtyny</w:t>
            </w:r>
          </w:p>
        </w:tc>
        <w:tc>
          <w:tcPr>
            <w:tcW w:w="3827" w:type="dxa"/>
          </w:tcPr>
          <w:p w:rsidR="000A7518" w:rsidRPr="000A7518" w:rsidRDefault="000A7518" w:rsidP="00FC483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 xml:space="preserve">Kurtyny czerwone wraz z systemem zawieszenia w kolorze czarnym na </w:t>
            </w:r>
            <w:proofErr w:type="spellStart"/>
            <w:r w:rsidRPr="000A7518">
              <w:rPr>
                <w:rFonts w:asciiTheme="majorHAnsi" w:hAnsiTheme="majorHAnsi" w:cs="Arial"/>
                <w:sz w:val="20"/>
                <w:szCs w:val="20"/>
              </w:rPr>
              <w:t>sztankietach</w:t>
            </w:r>
            <w:proofErr w:type="spellEnd"/>
            <w:r w:rsidRPr="000A7518">
              <w:rPr>
                <w:rFonts w:asciiTheme="majorHAnsi" w:hAnsiTheme="majorHAnsi" w:cs="Arial"/>
                <w:sz w:val="20"/>
                <w:szCs w:val="20"/>
              </w:rPr>
              <w:t xml:space="preserve"> trudnopalne lub zaimpregnowane do stopnia trudnopalności – 5 szt. Rys. 28, 29, 30, 31, 32.</w:t>
            </w:r>
          </w:p>
        </w:tc>
        <w:tc>
          <w:tcPr>
            <w:tcW w:w="1163" w:type="dxa"/>
          </w:tcPr>
          <w:p w:rsidR="000A7518" w:rsidRPr="000A7518" w:rsidRDefault="000A7518" w:rsidP="007B2AB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7518" w:rsidRPr="000A7518" w:rsidRDefault="000A7518" w:rsidP="007B2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7518" w:rsidRPr="000A7518" w:rsidRDefault="000A7518" w:rsidP="007B2A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18" w:rsidRPr="000A7518" w:rsidTr="000A7518">
        <w:trPr>
          <w:trHeight w:val="970"/>
        </w:trPr>
        <w:tc>
          <w:tcPr>
            <w:tcW w:w="675" w:type="dxa"/>
          </w:tcPr>
          <w:p w:rsidR="000A7518" w:rsidRPr="000A7518" w:rsidRDefault="000A7518" w:rsidP="000A7518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lastRenderedPageBreak/>
              <w:t>P</w:t>
            </w:r>
            <w:r w:rsidRPr="000A751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oz. </w:t>
            </w:r>
          </w:p>
        </w:tc>
        <w:tc>
          <w:tcPr>
            <w:tcW w:w="1843" w:type="dxa"/>
          </w:tcPr>
          <w:p w:rsidR="000A7518" w:rsidRPr="000A7518" w:rsidRDefault="000A7518" w:rsidP="000A7518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827" w:type="dxa"/>
          </w:tcPr>
          <w:p w:rsidR="000A7518" w:rsidRPr="000A7518" w:rsidRDefault="000A7518" w:rsidP="000A7518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163" w:type="dxa"/>
          </w:tcPr>
          <w:p w:rsidR="000A7518" w:rsidRPr="000A7518" w:rsidRDefault="000A7518" w:rsidP="000A7518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Cena netto </w:t>
            </w:r>
          </w:p>
          <w:p w:rsidR="000A7518" w:rsidRPr="000A7518" w:rsidRDefault="000A7518" w:rsidP="000A7518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z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ł</w:t>
            </w:r>
          </w:p>
        </w:tc>
        <w:tc>
          <w:tcPr>
            <w:tcW w:w="1134" w:type="dxa"/>
          </w:tcPr>
          <w:p w:rsidR="000A7518" w:rsidRDefault="000A7518" w:rsidP="000A7518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Kwota </w:t>
            </w:r>
          </w:p>
          <w:p w:rsidR="000A7518" w:rsidRPr="000A7518" w:rsidRDefault="000A7518" w:rsidP="000A7518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VAT w zł</w:t>
            </w:r>
          </w:p>
        </w:tc>
        <w:tc>
          <w:tcPr>
            <w:tcW w:w="1276" w:type="dxa"/>
          </w:tcPr>
          <w:p w:rsidR="000A7518" w:rsidRPr="000A7518" w:rsidRDefault="000A7518" w:rsidP="000A7518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Cena brutto</w:t>
            </w:r>
          </w:p>
          <w:p w:rsidR="000A7518" w:rsidRPr="000A7518" w:rsidRDefault="000A7518" w:rsidP="000A7518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zł </w:t>
            </w:r>
          </w:p>
        </w:tc>
      </w:tr>
      <w:tr w:rsidR="000A7518" w:rsidRPr="000A7518" w:rsidTr="000A7518">
        <w:trPr>
          <w:trHeight w:val="970"/>
        </w:trPr>
        <w:tc>
          <w:tcPr>
            <w:tcW w:w="675" w:type="dxa"/>
          </w:tcPr>
          <w:p w:rsidR="000A7518" w:rsidRPr="000A7518" w:rsidRDefault="000A7518" w:rsidP="007B2AB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11.</w:t>
            </w:r>
          </w:p>
        </w:tc>
        <w:tc>
          <w:tcPr>
            <w:tcW w:w="1843" w:type="dxa"/>
          </w:tcPr>
          <w:p w:rsidR="000A7518" w:rsidRPr="000A7518" w:rsidRDefault="000A7518" w:rsidP="002E65B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A7518">
              <w:rPr>
                <w:rFonts w:asciiTheme="majorHAnsi" w:hAnsiTheme="majorHAnsi"/>
                <w:color w:val="000000"/>
                <w:sz w:val="20"/>
                <w:szCs w:val="20"/>
              </w:rPr>
              <w:t>Kulisy boczne</w:t>
            </w:r>
          </w:p>
        </w:tc>
        <w:tc>
          <w:tcPr>
            <w:tcW w:w="3827" w:type="dxa"/>
          </w:tcPr>
          <w:p w:rsidR="000A7518" w:rsidRPr="000A7518" w:rsidRDefault="000A7518" w:rsidP="002E65B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 xml:space="preserve">Maty akustyczne czarne z pianki </w:t>
            </w:r>
            <w:proofErr w:type="spellStart"/>
            <w:r w:rsidRPr="000A7518">
              <w:rPr>
                <w:rFonts w:asciiTheme="majorHAnsi" w:hAnsiTheme="majorHAnsi" w:cs="Arial"/>
                <w:sz w:val="20"/>
                <w:szCs w:val="20"/>
              </w:rPr>
              <w:t>poliuretonowej</w:t>
            </w:r>
            <w:proofErr w:type="spellEnd"/>
            <w:r w:rsidRPr="000A7518">
              <w:rPr>
                <w:rFonts w:asciiTheme="majorHAnsi" w:hAnsiTheme="majorHAnsi" w:cs="Arial"/>
                <w:sz w:val="20"/>
                <w:szCs w:val="20"/>
              </w:rPr>
              <w:t xml:space="preserve"> o piramidalnej powierzchni podwieszane do </w:t>
            </w:r>
            <w:proofErr w:type="spellStart"/>
            <w:r w:rsidRPr="000A7518">
              <w:rPr>
                <w:rFonts w:asciiTheme="majorHAnsi" w:hAnsiTheme="majorHAnsi" w:cs="Arial"/>
                <w:sz w:val="20"/>
                <w:szCs w:val="20"/>
              </w:rPr>
              <w:t>sztankietów</w:t>
            </w:r>
            <w:proofErr w:type="spellEnd"/>
            <w:r w:rsidRPr="000A7518">
              <w:rPr>
                <w:rFonts w:asciiTheme="majorHAnsi" w:hAnsiTheme="majorHAnsi" w:cs="Arial"/>
                <w:sz w:val="20"/>
                <w:szCs w:val="20"/>
              </w:rPr>
              <w:t xml:space="preserve"> – 8 szt. Rys. 33</w:t>
            </w:r>
          </w:p>
        </w:tc>
        <w:tc>
          <w:tcPr>
            <w:tcW w:w="1163" w:type="dxa"/>
          </w:tcPr>
          <w:p w:rsidR="000A7518" w:rsidRPr="000A7518" w:rsidRDefault="000A7518" w:rsidP="007B2AB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7518" w:rsidRPr="000A7518" w:rsidRDefault="000A7518" w:rsidP="007B2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7518" w:rsidRPr="000A7518" w:rsidRDefault="000A7518" w:rsidP="007B2A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18" w:rsidRPr="000A7518" w:rsidTr="000A7518">
        <w:trPr>
          <w:trHeight w:val="970"/>
        </w:trPr>
        <w:tc>
          <w:tcPr>
            <w:tcW w:w="675" w:type="dxa"/>
          </w:tcPr>
          <w:p w:rsidR="000A7518" w:rsidRPr="000A7518" w:rsidRDefault="000A7518" w:rsidP="007B2AB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12.</w:t>
            </w:r>
          </w:p>
        </w:tc>
        <w:tc>
          <w:tcPr>
            <w:tcW w:w="1843" w:type="dxa"/>
          </w:tcPr>
          <w:p w:rsidR="000A7518" w:rsidRPr="000A7518" w:rsidRDefault="000A7518" w:rsidP="00A213C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 xml:space="preserve">Ekran </w:t>
            </w:r>
          </w:p>
        </w:tc>
        <w:tc>
          <w:tcPr>
            <w:tcW w:w="3827" w:type="dxa"/>
          </w:tcPr>
          <w:p w:rsidR="000A7518" w:rsidRPr="000A7518" w:rsidRDefault="000A7518" w:rsidP="007B1C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 xml:space="preserve">Ekran do projekcji </w:t>
            </w:r>
            <w:proofErr w:type="spellStart"/>
            <w:r w:rsidRPr="000A7518">
              <w:rPr>
                <w:rFonts w:asciiTheme="majorHAnsi" w:hAnsiTheme="majorHAnsi" w:cs="Arial"/>
                <w:sz w:val="20"/>
                <w:szCs w:val="20"/>
              </w:rPr>
              <w:t>przednej</w:t>
            </w:r>
            <w:proofErr w:type="spellEnd"/>
            <w:r w:rsidRPr="000A7518">
              <w:rPr>
                <w:rFonts w:asciiTheme="majorHAnsi" w:hAnsiTheme="majorHAnsi" w:cs="Arial"/>
                <w:sz w:val="20"/>
                <w:szCs w:val="20"/>
              </w:rPr>
              <w:t xml:space="preserve"> i tylnej, czarny, </w:t>
            </w:r>
            <w:proofErr w:type="spellStart"/>
            <w:r w:rsidRPr="000A7518">
              <w:rPr>
                <w:rFonts w:asciiTheme="majorHAnsi" w:hAnsiTheme="majorHAnsi" w:cs="Arial"/>
                <w:sz w:val="20"/>
                <w:szCs w:val="20"/>
              </w:rPr>
              <w:t>translucentny</w:t>
            </w:r>
            <w:proofErr w:type="spellEnd"/>
            <w:r w:rsidRPr="000A7518">
              <w:rPr>
                <w:rFonts w:asciiTheme="majorHAnsi" w:hAnsiTheme="majorHAnsi" w:cs="Arial"/>
                <w:sz w:val="20"/>
                <w:szCs w:val="20"/>
              </w:rPr>
              <w:t>, PCV, trudnopalny zgrzewany. Rys. 34</w:t>
            </w:r>
          </w:p>
        </w:tc>
        <w:tc>
          <w:tcPr>
            <w:tcW w:w="1163" w:type="dxa"/>
          </w:tcPr>
          <w:p w:rsidR="000A7518" w:rsidRPr="000A7518" w:rsidRDefault="000A7518" w:rsidP="007B2AB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7518" w:rsidRPr="000A7518" w:rsidRDefault="000A7518" w:rsidP="007B2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7518" w:rsidRPr="000A7518" w:rsidRDefault="000A7518" w:rsidP="007B2A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18" w:rsidRPr="000A7518" w:rsidTr="000A7518">
        <w:trPr>
          <w:trHeight w:val="970"/>
        </w:trPr>
        <w:tc>
          <w:tcPr>
            <w:tcW w:w="675" w:type="dxa"/>
          </w:tcPr>
          <w:p w:rsidR="000A7518" w:rsidRPr="000A7518" w:rsidRDefault="000A7518" w:rsidP="007B2AB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13.</w:t>
            </w:r>
          </w:p>
        </w:tc>
        <w:tc>
          <w:tcPr>
            <w:tcW w:w="1843" w:type="dxa"/>
          </w:tcPr>
          <w:p w:rsidR="000A7518" w:rsidRPr="000A7518" w:rsidRDefault="000A7518" w:rsidP="009415F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Ekran przezierny </w:t>
            </w:r>
          </w:p>
        </w:tc>
        <w:tc>
          <w:tcPr>
            <w:tcW w:w="3827" w:type="dxa"/>
          </w:tcPr>
          <w:p w:rsidR="000A7518" w:rsidRPr="000A7518" w:rsidRDefault="000A7518" w:rsidP="009415F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 xml:space="preserve">Tiul do projekcji przedniej i tylnej, czarny, trudnopalny podwieszany na </w:t>
            </w:r>
            <w:proofErr w:type="spellStart"/>
            <w:r w:rsidRPr="000A7518">
              <w:rPr>
                <w:rFonts w:asciiTheme="majorHAnsi" w:hAnsiTheme="majorHAnsi" w:cs="Arial"/>
                <w:sz w:val="20"/>
                <w:szCs w:val="20"/>
              </w:rPr>
              <w:t>sztankiecie</w:t>
            </w:r>
            <w:proofErr w:type="spellEnd"/>
            <w:r w:rsidRPr="000A7518">
              <w:rPr>
                <w:rFonts w:asciiTheme="majorHAnsi" w:hAnsiTheme="majorHAnsi" w:cs="Arial"/>
                <w:sz w:val="20"/>
                <w:szCs w:val="20"/>
              </w:rPr>
              <w:t xml:space="preserve"> kurtynowym. Rys. 35</w:t>
            </w:r>
          </w:p>
        </w:tc>
        <w:tc>
          <w:tcPr>
            <w:tcW w:w="1163" w:type="dxa"/>
          </w:tcPr>
          <w:p w:rsidR="000A7518" w:rsidRPr="000A7518" w:rsidRDefault="000A7518" w:rsidP="007B2AB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7518" w:rsidRPr="000A7518" w:rsidRDefault="000A7518" w:rsidP="007B2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7518" w:rsidRPr="000A7518" w:rsidRDefault="000A7518" w:rsidP="007B2A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18" w:rsidRPr="000A7518" w:rsidTr="000A7518">
        <w:trPr>
          <w:trHeight w:val="970"/>
        </w:trPr>
        <w:tc>
          <w:tcPr>
            <w:tcW w:w="675" w:type="dxa"/>
          </w:tcPr>
          <w:p w:rsidR="000A7518" w:rsidRPr="000A7518" w:rsidRDefault="000A7518" w:rsidP="007B2AB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14.</w:t>
            </w:r>
          </w:p>
        </w:tc>
        <w:tc>
          <w:tcPr>
            <w:tcW w:w="1843" w:type="dxa"/>
          </w:tcPr>
          <w:p w:rsidR="000A7518" w:rsidRPr="000A7518" w:rsidRDefault="000A7518" w:rsidP="007B1C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/>
                <w:color w:val="000000"/>
                <w:sz w:val="20"/>
                <w:szCs w:val="20"/>
              </w:rPr>
              <w:t>Listwy LED</w:t>
            </w:r>
          </w:p>
        </w:tc>
        <w:tc>
          <w:tcPr>
            <w:tcW w:w="3827" w:type="dxa"/>
          </w:tcPr>
          <w:p w:rsidR="000A7518" w:rsidRPr="000A7518" w:rsidRDefault="000A7518" w:rsidP="00153CA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Listwy LED neon z płaszczyzną świecenia przodem do widowni z możliwością ustawienia na różnych wysokościach z niezbędnym osprzętem – 9 szt. Rys. 36</w:t>
            </w:r>
          </w:p>
        </w:tc>
        <w:tc>
          <w:tcPr>
            <w:tcW w:w="1163" w:type="dxa"/>
          </w:tcPr>
          <w:p w:rsidR="000A7518" w:rsidRPr="000A7518" w:rsidRDefault="000A7518" w:rsidP="007B2AB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7518" w:rsidRPr="000A7518" w:rsidRDefault="000A7518" w:rsidP="007B2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7518" w:rsidRPr="000A7518" w:rsidRDefault="000A7518" w:rsidP="007B2A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18" w:rsidRPr="000A7518" w:rsidTr="000A7518">
        <w:trPr>
          <w:trHeight w:val="970"/>
        </w:trPr>
        <w:tc>
          <w:tcPr>
            <w:tcW w:w="675" w:type="dxa"/>
          </w:tcPr>
          <w:p w:rsidR="000A7518" w:rsidRPr="000A7518" w:rsidRDefault="000A7518" w:rsidP="007B2AB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15.</w:t>
            </w:r>
          </w:p>
        </w:tc>
        <w:tc>
          <w:tcPr>
            <w:tcW w:w="1843" w:type="dxa"/>
          </w:tcPr>
          <w:p w:rsidR="000A7518" w:rsidRPr="000A7518" w:rsidRDefault="000A7518" w:rsidP="009415F0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A7518">
              <w:rPr>
                <w:rFonts w:asciiTheme="majorHAnsi" w:hAnsiTheme="majorHAnsi"/>
                <w:color w:val="000000"/>
                <w:sz w:val="20"/>
                <w:szCs w:val="20"/>
              </w:rPr>
              <w:t>Atrapa mikrofonu</w:t>
            </w:r>
          </w:p>
        </w:tc>
        <w:tc>
          <w:tcPr>
            <w:tcW w:w="3827" w:type="dxa"/>
          </w:tcPr>
          <w:p w:rsidR="000A7518" w:rsidRPr="000A7518" w:rsidRDefault="000A7518" w:rsidP="009415F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Wisząca podświetlana kula z mlecznego tworzywa/ żywicy, wewnątrz źródło światła – 3 szt. Rys. 37</w:t>
            </w:r>
          </w:p>
        </w:tc>
        <w:tc>
          <w:tcPr>
            <w:tcW w:w="1163" w:type="dxa"/>
          </w:tcPr>
          <w:p w:rsidR="000A7518" w:rsidRPr="000A7518" w:rsidRDefault="000A7518" w:rsidP="007B2AB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7518" w:rsidRPr="000A7518" w:rsidRDefault="000A7518" w:rsidP="007B2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7518" w:rsidRPr="000A7518" w:rsidRDefault="000A7518" w:rsidP="007B2A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18" w:rsidRPr="000A7518" w:rsidTr="000A7518">
        <w:trPr>
          <w:trHeight w:val="970"/>
        </w:trPr>
        <w:tc>
          <w:tcPr>
            <w:tcW w:w="675" w:type="dxa"/>
          </w:tcPr>
          <w:p w:rsidR="000A7518" w:rsidRPr="000A7518" w:rsidRDefault="000A7518" w:rsidP="007B2AB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16.</w:t>
            </w:r>
          </w:p>
        </w:tc>
        <w:tc>
          <w:tcPr>
            <w:tcW w:w="1843" w:type="dxa"/>
          </w:tcPr>
          <w:p w:rsidR="000A7518" w:rsidRPr="000A7518" w:rsidRDefault="000A7518" w:rsidP="009415F0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A7518">
              <w:rPr>
                <w:rFonts w:asciiTheme="majorHAnsi" w:hAnsiTheme="majorHAnsi"/>
                <w:color w:val="000000"/>
                <w:sz w:val="20"/>
                <w:szCs w:val="20"/>
              </w:rPr>
              <w:t>Atrapa mikrofonu ze statywem</w:t>
            </w:r>
          </w:p>
        </w:tc>
        <w:tc>
          <w:tcPr>
            <w:tcW w:w="3827" w:type="dxa"/>
          </w:tcPr>
          <w:p w:rsidR="000A7518" w:rsidRPr="000A7518" w:rsidRDefault="000A7518" w:rsidP="009415F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Stojąca na statywie z rury stalowej chromowanej podświetlana kula z mlecznego tworzywa/ żywicy. Rys. 37</w:t>
            </w:r>
          </w:p>
        </w:tc>
        <w:tc>
          <w:tcPr>
            <w:tcW w:w="1163" w:type="dxa"/>
          </w:tcPr>
          <w:p w:rsidR="000A7518" w:rsidRPr="000A7518" w:rsidRDefault="000A7518" w:rsidP="007B2AB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7518" w:rsidRPr="000A7518" w:rsidRDefault="000A7518" w:rsidP="007B2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7518" w:rsidRPr="000A7518" w:rsidRDefault="000A7518" w:rsidP="007B2A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18" w:rsidRPr="000A7518" w:rsidTr="000A7518">
        <w:trPr>
          <w:trHeight w:val="970"/>
        </w:trPr>
        <w:tc>
          <w:tcPr>
            <w:tcW w:w="675" w:type="dxa"/>
          </w:tcPr>
          <w:p w:rsidR="000A7518" w:rsidRPr="000A7518" w:rsidRDefault="000A7518" w:rsidP="007B2AB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17.</w:t>
            </w:r>
          </w:p>
        </w:tc>
        <w:tc>
          <w:tcPr>
            <w:tcW w:w="1843" w:type="dxa"/>
          </w:tcPr>
          <w:p w:rsidR="000A7518" w:rsidRPr="000A7518" w:rsidRDefault="000A7518" w:rsidP="007B1C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/>
                <w:color w:val="000000"/>
                <w:sz w:val="20"/>
                <w:szCs w:val="20"/>
              </w:rPr>
              <w:t>Kino</w:t>
            </w:r>
          </w:p>
        </w:tc>
        <w:tc>
          <w:tcPr>
            <w:tcW w:w="3827" w:type="dxa"/>
          </w:tcPr>
          <w:p w:rsidR="000A7518" w:rsidRPr="000A7518" w:rsidRDefault="000A7518" w:rsidP="007049D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 xml:space="preserve">Schody wjeżdżające na zapadniach ze sklejki </w:t>
            </w:r>
            <w:proofErr w:type="spellStart"/>
            <w:r w:rsidRPr="000A7518">
              <w:rPr>
                <w:rFonts w:asciiTheme="majorHAnsi" w:hAnsiTheme="majorHAnsi" w:cs="Arial"/>
                <w:sz w:val="20"/>
                <w:szCs w:val="20"/>
              </w:rPr>
              <w:t>suchotrwałej</w:t>
            </w:r>
            <w:proofErr w:type="spellEnd"/>
            <w:r w:rsidRPr="000A7518">
              <w:rPr>
                <w:rFonts w:asciiTheme="majorHAnsi" w:hAnsiTheme="majorHAnsi" w:cs="Arial"/>
                <w:sz w:val="20"/>
                <w:szCs w:val="20"/>
              </w:rPr>
              <w:t xml:space="preserve"> liściastej szlifowanej i malowanej na czarno wyposażone w ukryte kółka jednoosiowe z hamulcami. Rys. 38</w:t>
            </w:r>
          </w:p>
        </w:tc>
        <w:tc>
          <w:tcPr>
            <w:tcW w:w="1163" w:type="dxa"/>
          </w:tcPr>
          <w:p w:rsidR="000A7518" w:rsidRPr="000A7518" w:rsidRDefault="000A7518" w:rsidP="007B2AB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7518" w:rsidRPr="000A7518" w:rsidRDefault="000A7518" w:rsidP="007B2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7518" w:rsidRPr="000A7518" w:rsidRDefault="000A7518" w:rsidP="007B2A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18" w:rsidRPr="000A7518" w:rsidTr="000A7518">
        <w:trPr>
          <w:trHeight w:val="787"/>
        </w:trPr>
        <w:tc>
          <w:tcPr>
            <w:tcW w:w="675" w:type="dxa"/>
          </w:tcPr>
          <w:p w:rsidR="000A7518" w:rsidRPr="000A7518" w:rsidRDefault="000A7518" w:rsidP="007B2AB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18.</w:t>
            </w:r>
          </w:p>
        </w:tc>
        <w:tc>
          <w:tcPr>
            <w:tcW w:w="1843" w:type="dxa"/>
          </w:tcPr>
          <w:p w:rsidR="000A7518" w:rsidRPr="000A7518" w:rsidRDefault="000A7518" w:rsidP="009415F0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A7518">
              <w:rPr>
                <w:rFonts w:asciiTheme="majorHAnsi" w:hAnsiTheme="majorHAnsi"/>
                <w:color w:val="000000"/>
                <w:sz w:val="20"/>
                <w:szCs w:val="20"/>
              </w:rPr>
              <w:t>Pompa/ wąż wodny</w:t>
            </w:r>
          </w:p>
        </w:tc>
        <w:tc>
          <w:tcPr>
            <w:tcW w:w="3827" w:type="dxa"/>
          </w:tcPr>
          <w:p w:rsidR="000A7518" w:rsidRPr="000A7518" w:rsidRDefault="000A7518" w:rsidP="007049D3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Pompa wodna ze zbiornikiem z zaworem, z wyprowadzonym wężem gumowym elastycznym na wodę. Rys. 39</w:t>
            </w:r>
          </w:p>
        </w:tc>
        <w:tc>
          <w:tcPr>
            <w:tcW w:w="1163" w:type="dxa"/>
          </w:tcPr>
          <w:p w:rsidR="000A7518" w:rsidRPr="000A7518" w:rsidRDefault="000A7518" w:rsidP="007B2AB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7518" w:rsidRPr="000A7518" w:rsidRDefault="000A7518" w:rsidP="007B2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7518" w:rsidRPr="000A7518" w:rsidRDefault="000A7518" w:rsidP="007B2A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18" w:rsidRPr="000A7518" w:rsidTr="000A7518">
        <w:trPr>
          <w:trHeight w:val="843"/>
        </w:trPr>
        <w:tc>
          <w:tcPr>
            <w:tcW w:w="675" w:type="dxa"/>
            <w:hideMark/>
          </w:tcPr>
          <w:p w:rsidR="000A7518" w:rsidRPr="000A7518" w:rsidRDefault="000A7518" w:rsidP="007B2AB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19.</w:t>
            </w:r>
          </w:p>
        </w:tc>
        <w:tc>
          <w:tcPr>
            <w:tcW w:w="1843" w:type="dxa"/>
          </w:tcPr>
          <w:p w:rsidR="000A7518" w:rsidRPr="000A7518" w:rsidRDefault="000A7518" w:rsidP="007B2AB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/>
                <w:color w:val="000000"/>
                <w:sz w:val="20"/>
                <w:szCs w:val="20"/>
              </w:rPr>
              <w:t>Zbiornik w zapadni</w:t>
            </w:r>
          </w:p>
        </w:tc>
        <w:tc>
          <w:tcPr>
            <w:tcW w:w="3827" w:type="dxa"/>
          </w:tcPr>
          <w:p w:rsidR="000A7518" w:rsidRPr="000A7518" w:rsidRDefault="000A7518" w:rsidP="00FC483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Zbiornik na wodę w zapadni z tworzywa  z koszem nośnym zgrzewanym z siatki i pokrywą. Rys. 40</w:t>
            </w:r>
          </w:p>
        </w:tc>
        <w:tc>
          <w:tcPr>
            <w:tcW w:w="1163" w:type="dxa"/>
          </w:tcPr>
          <w:p w:rsidR="000A7518" w:rsidRPr="000A7518" w:rsidRDefault="000A7518" w:rsidP="007B2AB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0A7518" w:rsidRPr="000A7518" w:rsidRDefault="000A7518" w:rsidP="007B2ABE">
            <w:pPr>
              <w:rPr>
                <w:rFonts w:ascii="Arial" w:hAnsi="Arial" w:cs="Arial"/>
                <w:sz w:val="20"/>
                <w:szCs w:val="20"/>
              </w:rPr>
            </w:pPr>
            <w:r w:rsidRPr="000A75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A7518" w:rsidRPr="000A7518" w:rsidRDefault="000A7518" w:rsidP="007B2A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18" w:rsidRPr="000A7518" w:rsidTr="000A7518">
        <w:trPr>
          <w:trHeight w:val="843"/>
        </w:trPr>
        <w:tc>
          <w:tcPr>
            <w:tcW w:w="675" w:type="dxa"/>
          </w:tcPr>
          <w:p w:rsidR="000A7518" w:rsidRPr="000A7518" w:rsidRDefault="000A7518" w:rsidP="007B2AB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20.</w:t>
            </w:r>
          </w:p>
        </w:tc>
        <w:tc>
          <w:tcPr>
            <w:tcW w:w="1843" w:type="dxa"/>
          </w:tcPr>
          <w:p w:rsidR="000A7518" w:rsidRPr="000A7518" w:rsidRDefault="000A7518" w:rsidP="007B1C2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/>
                <w:color w:val="000000"/>
                <w:sz w:val="20"/>
                <w:szCs w:val="20"/>
              </w:rPr>
              <w:t>Siedzisko Mocka</w:t>
            </w:r>
          </w:p>
        </w:tc>
        <w:tc>
          <w:tcPr>
            <w:tcW w:w="3827" w:type="dxa"/>
          </w:tcPr>
          <w:p w:rsidR="000A7518" w:rsidRPr="000A7518" w:rsidRDefault="000A7518" w:rsidP="00EA6D9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Z poliwęglanu bezbarwnego transparentnego na profilach stalowych z profilami LED aluminiowymi. Rys. 41, 42</w:t>
            </w:r>
          </w:p>
        </w:tc>
        <w:tc>
          <w:tcPr>
            <w:tcW w:w="1163" w:type="dxa"/>
          </w:tcPr>
          <w:p w:rsidR="000A7518" w:rsidRPr="000A7518" w:rsidRDefault="000A7518" w:rsidP="007B2AB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7518" w:rsidRPr="000A7518" w:rsidRDefault="000A7518" w:rsidP="007B2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7518" w:rsidRPr="000A7518" w:rsidRDefault="000A7518" w:rsidP="007B2A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18" w:rsidRPr="000A7518" w:rsidTr="000A7518">
        <w:trPr>
          <w:trHeight w:val="1260"/>
        </w:trPr>
        <w:tc>
          <w:tcPr>
            <w:tcW w:w="675" w:type="dxa"/>
            <w:hideMark/>
          </w:tcPr>
          <w:p w:rsidR="000A7518" w:rsidRPr="000A7518" w:rsidRDefault="000A7518" w:rsidP="007B2AB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21.</w:t>
            </w:r>
          </w:p>
        </w:tc>
        <w:tc>
          <w:tcPr>
            <w:tcW w:w="1843" w:type="dxa"/>
          </w:tcPr>
          <w:p w:rsidR="000A7518" w:rsidRPr="000A7518" w:rsidRDefault="000A7518" w:rsidP="00BA09D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Schody w kulisach</w:t>
            </w:r>
          </w:p>
        </w:tc>
        <w:tc>
          <w:tcPr>
            <w:tcW w:w="3827" w:type="dxa"/>
          </w:tcPr>
          <w:p w:rsidR="000A7518" w:rsidRPr="000A7518" w:rsidRDefault="000A7518" w:rsidP="003A2BB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 xml:space="preserve">Ze sklejki </w:t>
            </w:r>
            <w:proofErr w:type="spellStart"/>
            <w:r w:rsidRPr="000A7518">
              <w:rPr>
                <w:rFonts w:asciiTheme="majorHAnsi" w:hAnsiTheme="majorHAnsi" w:cs="Arial"/>
                <w:sz w:val="20"/>
                <w:szCs w:val="20"/>
              </w:rPr>
              <w:t>suchotrwałej</w:t>
            </w:r>
            <w:proofErr w:type="spellEnd"/>
            <w:r w:rsidRPr="000A7518">
              <w:rPr>
                <w:rFonts w:asciiTheme="majorHAnsi" w:hAnsiTheme="majorHAnsi" w:cs="Arial"/>
                <w:sz w:val="20"/>
                <w:szCs w:val="20"/>
              </w:rPr>
              <w:t xml:space="preserve"> liściastej malowanej na czarno na aluminiowej lub drewnianej podkonstrukcji wygłuszonej akustycznie. Rys. 43.</w:t>
            </w:r>
          </w:p>
        </w:tc>
        <w:tc>
          <w:tcPr>
            <w:tcW w:w="1163" w:type="dxa"/>
          </w:tcPr>
          <w:p w:rsidR="000A7518" w:rsidRPr="000A7518" w:rsidRDefault="000A7518" w:rsidP="007B2AB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0A7518" w:rsidRPr="000A7518" w:rsidRDefault="000A7518" w:rsidP="007B2ABE">
            <w:pPr>
              <w:rPr>
                <w:rFonts w:ascii="Arial" w:hAnsi="Arial" w:cs="Arial"/>
                <w:sz w:val="20"/>
                <w:szCs w:val="20"/>
              </w:rPr>
            </w:pPr>
            <w:r w:rsidRPr="000A75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A7518" w:rsidRPr="000A7518" w:rsidRDefault="000A7518" w:rsidP="007B2A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18" w:rsidRPr="000A7518" w:rsidTr="000A7518">
        <w:trPr>
          <w:trHeight w:val="1260"/>
        </w:trPr>
        <w:tc>
          <w:tcPr>
            <w:tcW w:w="675" w:type="dxa"/>
          </w:tcPr>
          <w:p w:rsidR="000A7518" w:rsidRPr="000A7518" w:rsidRDefault="000A7518" w:rsidP="007B2AB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22.</w:t>
            </w:r>
          </w:p>
        </w:tc>
        <w:tc>
          <w:tcPr>
            <w:tcW w:w="1843" w:type="dxa"/>
          </w:tcPr>
          <w:p w:rsidR="000A7518" w:rsidRPr="000A7518" w:rsidRDefault="000A7518" w:rsidP="006C288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Osłona frontu zapadni nr 4</w:t>
            </w:r>
          </w:p>
        </w:tc>
        <w:tc>
          <w:tcPr>
            <w:tcW w:w="3827" w:type="dxa"/>
          </w:tcPr>
          <w:p w:rsidR="000A7518" w:rsidRPr="000A7518" w:rsidRDefault="000A7518" w:rsidP="006C288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Osłona frontu zapadni wykończona w kolorze czarnym błyszczącym 34x1200cm – 1szt. Rys. 25</w:t>
            </w:r>
          </w:p>
        </w:tc>
        <w:tc>
          <w:tcPr>
            <w:tcW w:w="1163" w:type="dxa"/>
          </w:tcPr>
          <w:p w:rsidR="000A7518" w:rsidRPr="000A7518" w:rsidRDefault="000A7518" w:rsidP="007B2AB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7518" w:rsidRPr="000A7518" w:rsidRDefault="000A7518" w:rsidP="007B2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7518" w:rsidRPr="000A7518" w:rsidRDefault="000A7518" w:rsidP="007B2A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18" w:rsidRPr="000A7518" w:rsidTr="000A7518">
        <w:trPr>
          <w:trHeight w:val="1260"/>
        </w:trPr>
        <w:tc>
          <w:tcPr>
            <w:tcW w:w="675" w:type="dxa"/>
          </w:tcPr>
          <w:p w:rsidR="000A7518" w:rsidRPr="000A7518" w:rsidRDefault="000A7518" w:rsidP="007B2AB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23.</w:t>
            </w:r>
          </w:p>
        </w:tc>
        <w:tc>
          <w:tcPr>
            <w:tcW w:w="1843" w:type="dxa"/>
          </w:tcPr>
          <w:p w:rsidR="000A7518" w:rsidRPr="000A7518" w:rsidRDefault="000A7518" w:rsidP="006C288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Niska balustrada</w:t>
            </w:r>
          </w:p>
        </w:tc>
        <w:tc>
          <w:tcPr>
            <w:tcW w:w="3827" w:type="dxa"/>
          </w:tcPr>
          <w:p w:rsidR="000A7518" w:rsidRPr="000A7518" w:rsidRDefault="000A7518" w:rsidP="006C288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Niska balustrada na podestach za zapadnią nr 4 ,wykończona w kolorze czarnym błyszczącym 34x1200cm – 1szt. Rys. 25</w:t>
            </w:r>
          </w:p>
        </w:tc>
        <w:tc>
          <w:tcPr>
            <w:tcW w:w="1163" w:type="dxa"/>
          </w:tcPr>
          <w:p w:rsidR="000A7518" w:rsidRPr="000A7518" w:rsidRDefault="000A7518" w:rsidP="007B2AB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7518" w:rsidRPr="000A7518" w:rsidRDefault="000A7518" w:rsidP="007B2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7518" w:rsidRPr="000A7518" w:rsidRDefault="000A7518" w:rsidP="007B2A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18" w:rsidRPr="000A7518" w:rsidTr="000A7518">
        <w:trPr>
          <w:trHeight w:val="1260"/>
        </w:trPr>
        <w:tc>
          <w:tcPr>
            <w:tcW w:w="675" w:type="dxa"/>
          </w:tcPr>
          <w:p w:rsidR="000A7518" w:rsidRPr="000A7518" w:rsidRDefault="000A7518" w:rsidP="000A7518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lastRenderedPageBreak/>
              <w:t>P</w:t>
            </w:r>
            <w:r w:rsidRPr="000A751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oz. </w:t>
            </w:r>
          </w:p>
        </w:tc>
        <w:tc>
          <w:tcPr>
            <w:tcW w:w="1843" w:type="dxa"/>
          </w:tcPr>
          <w:p w:rsidR="000A7518" w:rsidRPr="000A7518" w:rsidRDefault="000A7518" w:rsidP="000A7518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827" w:type="dxa"/>
          </w:tcPr>
          <w:p w:rsidR="000A7518" w:rsidRPr="000A7518" w:rsidRDefault="000A7518" w:rsidP="000A7518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163" w:type="dxa"/>
          </w:tcPr>
          <w:p w:rsidR="000A7518" w:rsidRPr="000A7518" w:rsidRDefault="000A7518" w:rsidP="000A7518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Cena netto </w:t>
            </w:r>
          </w:p>
          <w:p w:rsidR="000A7518" w:rsidRPr="000A7518" w:rsidRDefault="000A7518" w:rsidP="000A7518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z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ł</w:t>
            </w:r>
          </w:p>
        </w:tc>
        <w:tc>
          <w:tcPr>
            <w:tcW w:w="1134" w:type="dxa"/>
          </w:tcPr>
          <w:p w:rsidR="000A7518" w:rsidRDefault="000A7518" w:rsidP="000A7518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Kwota </w:t>
            </w:r>
          </w:p>
          <w:p w:rsidR="000A7518" w:rsidRPr="000A7518" w:rsidRDefault="000A7518" w:rsidP="000A7518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VAT w zł</w:t>
            </w:r>
          </w:p>
        </w:tc>
        <w:tc>
          <w:tcPr>
            <w:tcW w:w="1276" w:type="dxa"/>
          </w:tcPr>
          <w:p w:rsidR="000A7518" w:rsidRPr="000A7518" w:rsidRDefault="000A7518" w:rsidP="000A7518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Cena brutto</w:t>
            </w:r>
          </w:p>
          <w:p w:rsidR="000A7518" w:rsidRPr="000A7518" w:rsidRDefault="000A7518" w:rsidP="000A7518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zł </w:t>
            </w:r>
          </w:p>
        </w:tc>
      </w:tr>
      <w:tr w:rsidR="000A7518" w:rsidRPr="000A7518" w:rsidTr="000A7518">
        <w:trPr>
          <w:trHeight w:val="1260"/>
        </w:trPr>
        <w:tc>
          <w:tcPr>
            <w:tcW w:w="675" w:type="dxa"/>
          </w:tcPr>
          <w:p w:rsidR="000A7518" w:rsidRPr="000A7518" w:rsidRDefault="000A7518" w:rsidP="007B2AB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24.</w:t>
            </w:r>
          </w:p>
        </w:tc>
        <w:tc>
          <w:tcPr>
            <w:tcW w:w="1843" w:type="dxa"/>
          </w:tcPr>
          <w:p w:rsidR="000A7518" w:rsidRPr="000A7518" w:rsidRDefault="000A7518" w:rsidP="00CC281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 xml:space="preserve">Podesty sceniczne  </w:t>
            </w:r>
          </w:p>
        </w:tc>
        <w:tc>
          <w:tcPr>
            <w:tcW w:w="3827" w:type="dxa"/>
          </w:tcPr>
          <w:p w:rsidR="000A7518" w:rsidRPr="000A7518" w:rsidRDefault="000A7518" w:rsidP="006C288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Podesty sceniczne  wygłuszone akustycznie w kolorze czarnym 85x200cm wys. 136cm – 6szt. Rys. 20, 25</w:t>
            </w:r>
          </w:p>
        </w:tc>
        <w:tc>
          <w:tcPr>
            <w:tcW w:w="1163" w:type="dxa"/>
          </w:tcPr>
          <w:p w:rsidR="000A7518" w:rsidRPr="000A7518" w:rsidRDefault="000A7518" w:rsidP="007B2AB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7518" w:rsidRPr="000A7518" w:rsidRDefault="000A7518" w:rsidP="007B2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7518" w:rsidRPr="000A7518" w:rsidRDefault="000A7518" w:rsidP="007B2A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18" w:rsidRPr="000A7518" w:rsidTr="000A7518">
        <w:trPr>
          <w:trHeight w:val="1260"/>
        </w:trPr>
        <w:tc>
          <w:tcPr>
            <w:tcW w:w="675" w:type="dxa"/>
          </w:tcPr>
          <w:p w:rsidR="000A7518" w:rsidRPr="000A7518" w:rsidRDefault="000A7518" w:rsidP="007B2AB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 xml:space="preserve">25. </w:t>
            </w:r>
          </w:p>
        </w:tc>
        <w:tc>
          <w:tcPr>
            <w:tcW w:w="1843" w:type="dxa"/>
          </w:tcPr>
          <w:p w:rsidR="000A7518" w:rsidRPr="000A7518" w:rsidRDefault="000A7518" w:rsidP="00CC281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 xml:space="preserve">Podłoga baletowa </w:t>
            </w:r>
          </w:p>
        </w:tc>
        <w:tc>
          <w:tcPr>
            <w:tcW w:w="3827" w:type="dxa"/>
          </w:tcPr>
          <w:p w:rsidR="000A7518" w:rsidRPr="000A7518" w:rsidRDefault="000A7518" w:rsidP="006C288B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518">
              <w:rPr>
                <w:rFonts w:asciiTheme="majorHAnsi" w:hAnsiTheme="majorHAnsi" w:cs="Arial"/>
                <w:sz w:val="20"/>
                <w:szCs w:val="20"/>
              </w:rPr>
              <w:t>Podłoga baletowa czarna błyszcząca z taśmą do klejenia przycięta na wymiar sceny i w miejscach krawędzi zapadni 180m2 Rys. 20</w:t>
            </w:r>
          </w:p>
        </w:tc>
        <w:tc>
          <w:tcPr>
            <w:tcW w:w="1163" w:type="dxa"/>
          </w:tcPr>
          <w:p w:rsidR="000A7518" w:rsidRPr="000A7518" w:rsidRDefault="000A7518" w:rsidP="007B2AB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7518" w:rsidRPr="000A7518" w:rsidRDefault="000A7518" w:rsidP="007B2A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7518" w:rsidRPr="000A7518" w:rsidRDefault="000A7518" w:rsidP="007B2A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18" w:rsidRPr="000A7518" w:rsidTr="000A7518">
        <w:trPr>
          <w:trHeight w:val="705"/>
        </w:trPr>
        <w:tc>
          <w:tcPr>
            <w:tcW w:w="6345" w:type="dxa"/>
            <w:gridSpan w:val="3"/>
            <w:hideMark/>
          </w:tcPr>
          <w:p w:rsidR="000A7518" w:rsidRPr="000A7518" w:rsidRDefault="000A7518" w:rsidP="00BA09D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0A7518" w:rsidRPr="000A7518" w:rsidRDefault="000A7518" w:rsidP="007B2AB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Razem (poz. 1-25)</w:t>
            </w:r>
          </w:p>
        </w:tc>
        <w:tc>
          <w:tcPr>
            <w:tcW w:w="1163" w:type="dxa"/>
          </w:tcPr>
          <w:p w:rsidR="000A7518" w:rsidRPr="000A7518" w:rsidRDefault="000A7518" w:rsidP="007B2AB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0A7518" w:rsidRPr="000A7518" w:rsidRDefault="000A7518" w:rsidP="007B2ABE">
            <w:pPr>
              <w:rPr>
                <w:rFonts w:ascii="Arial" w:hAnsi="Arial" w:cs="Arial"/>
                <w:sz w:val="20"/>
                <w:szCs w:val="20"/>
              </w:rPr>
            </w:pPr>
            <w:r w:rsidRPr="000A75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0A7518" w:rsidRPr="000A7518" w:rsidRDefault="000A7518" w:rsidP="007B2A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7518" w:rsidRPr="000A7518" w:rsidRDefault="000A7518" w:rsidP="000A751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A7518" w:rsidRPr="000A7518" w:rsidRDefault="000A7518" w:rsidP="000A751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A7518" w:rsidRDefault="000A7518" w:rsidP="000A751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A7518" w:rsidRDefault="000A7518" w:rsidP="000A751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A7518" w:rsidRDefault="000A7518" w:rsidP="000A751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A7518" w:rsidRDefault="000A7518" w:rsidP="000A751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A7518" w:rsidRDefault="000A7518" w:rsidP="000A751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A7518" w:rsidRDefault="000A7518" w:rsidP="000A751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A7518" w:rsidRPr="00312240" w:rsidRDefault="000A7518" w:rsidP="000A7518">
      <w:pPr>
        <w:ind w:left="360"/>
        <w:jc w:val="both"/>
        <w:rPr>
          <w:rFonts w:ascii="Arial" w:hAnsi="Arial" w:cs="Arial"/>
          <w:sz w:val="20"/>
          <w:szCs w:val="20"/>
        </w:rPr>
      </w:pPr>
      <w:r w:rsidRPr="00312240">
        <w:rPr>
          <w:rFonts w:ascii="Arial" w:hAnsi="Arial" w:cs="Arial"/>
          <w:sz w:val="20"/>
          <w:szCs w:val="20"/>
        </w:rPr>
        <w:t>..............................., data.............…</w:t>
      </w:r>
      <w:r w:rsidRPr="00312240">
        <w:rPr>
          <w:rFonts w:ascii="Arial" w:hAnsi="Arial" w:cs="Arial"/>
          <w:sz w:val="20"/>
          <w:szCs w:val="20"/>
        </w:rPr>
        <w:tab/>
      </w:r>
      <w:r w:rsidRPr="00312240">
        <w:rPr>
          <w:rFonts w:ascii="Arial" w:hAnsi="Arial" w:cs="Arial"/>
          <w:sz w:val="20"/>
          <w:szCs w:val="20"/>
        </w:rPr>
        <w:tab/>
      </w:r>
      <w:r w:rsidRPr="00312240">
        <w:rPr>
          <w:rFonts w:ascii="Arial" w:hAnsi="Arial" w:cs="Arial"/>
          <w:sz w:val="20"/>
          <w:szCs w:val="20"/>
        </w:rPr>
        <w:tab/>
        <w:t>…………………………………………………</w:t>
      </w:r>
    </w:p>
    <w:p w:rsidR="000A7518" w:rsidRPr="00312240" w:rsidRDefault="000A7518" w:rsidP="000A7518">
      <w:pPr>
        <w:ind w:left="3900" w:firstLine="708"/>
        <w:jc w:val="center"/>
        <w:rPr>
          <w:rFonts w:ascii="Arial" w:hAnsi="Arial" w:cs="Arial"/>
          <w:i/>
          <w:sz w:val="20"/>
          <w:szCs w:val="20"/>
        </w:rPr>
      </w:pPr>
      <w:r w:rsidRPr="00312240">
        <w:rPr>
          <w:rFonts w:ascii="Arial" w:hAnsi="Arial" w:cs="Arial"/>
          <w:i/>
          <w:sz w:val="20"/>
          <w:szCs w:val="20"/>
        </w:rPr>
        <w:t>(pieczęć i podpis osoby uprawnionej</w:t>
      </w:r>
    </w:p>
    <w:p w:rsidR="000A7518" w:rsidRPr="00312240" w:rsidRDefault="000A7518" w:rsidP="000A7518">
      <w:pPr>
        <w:ind w:left="360"/>
        <w:jc w:val="center"/>
        <w:rPr>
          <w:rFonts w:ascii="Arial" w:hAnsi="Arial" w:cs="Arial"/>
          <w:i/>
          <w:sz w:val="20"/>
          <w:szCs w:val="20"/>
        </w:rPr>
      </w:pPr>
      <w:r w:rsidRPr="00312240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do reprezentowania Wykonawcy)</w:t>
      </w:r>
    </w:p>
    <w:p w:rsidR="00312240" w:rsidRPr="00312240" w:rsidRDefault="00312240">
      <w:pPr>
        <w:rPr>
          <w:rFonts w:ascii="Arial" w:hAnsi="Arial" w:cs="Arial"/>
          <w:sz w:val="20"/>
          <w:szCs w:val="20"/>
        </w:rPr>
      </w:pPr>
    </w:p>
    <w:sectPr w:rsidR="00312240" w:rsidRPr="00312240" w:rsidSect="00BC5631">
      <w:headerReference w:type="default" r:id="rId7"/>
      <w:footerReference w:type="default" r:id="rId8"/>
      <w:pgSz w:w="11906" w:h="16838" w:code="9"/>
      <w:pgMar w:top="56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9A3" w:rsidRDefault="00E809A3" w:rsidP="005961BD">
      <w:r>
        <w:separator/>
      </w:r>
    </w:p>
  </w:endnote>
  <w:endnote w:type="continuationSeparator" w:id="0">
    <w:p w:rsidR="00E809A3" w:rsidRDefault="00E809A3" w:rsidP="0059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1145677"/>
      <w:docPartObj>
        <w:docPartGallery w:val="Page Numbers (Bottom of Page)"/>
        <w:docPartUnique/>
      </w:docPartObj>
    </w:sdtPr>
    <w:sdtEndPr/>
    <w:sdtContent>
      <w:p w:rsidR="005F020A" w:rsidRDefault="004635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81B">
          <w:rPr>
            <w:noProof/>
          </w:rPr>
          <w:t>4</w:t>
        </w:r>
        <w:r>
          <w:fldChar w:fldCharType="end"/>
        </w:r>
      </w:p>
    </w:sdtContent>
  </w:sdt>
  <w:p w:rsidR="005F020A" w:rsidRDefault="00E809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9A3" w:rsidRDefault="00E809A3" w:rsidP="005961BD">
      <w:r>
        <w:separator/>
      </w:r>
    </w:p>
  </w:footnote>
  <w:footnote w:type="continuationSeparator" w:id="0">
    <w:p w:rsidR="00E809A3" w:rsidRDefault="00E809A3" w:rsidP="00596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570" w:rsidRPr="00AE3570" w:rsidRDefault="000A7518" w:rsidP="003D59A2">
    <w:pPr>
      <w:pStyle w:val="Nagwek"/>
      <w:tabs>
        <w:tab w:val="clear" w:pos="4536"/>
        <w:tab w:val="clear" w:pos="9072"/>
        <w:tab w:val="left" w:pos="219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ZP/05/19/TKS/DK</w:t>
    </w:r>
  </w:p>
  <w:p w:rsidR="00AE3570" w:rsidRDefault="00E809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60F62"/>
    <w:multiLevelType w:val="hybridMultilevel"/>
    <w:tmpl w:val="FBBE31DC"/>
    <w:lvl w:ilvl="0" w:tplc="FFFFFFFF">
      <w:start w:val="2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9F0F24"/>
    <w:multiLevelType w:val="hybridMultilevel"/>
    <w:tmpl w:val="5C98D00E"/>
    <w:lvl w:ilvl="0" w:tplc="2B6E5F3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96663"/>
    <w:multiLevelType w:val="hybridMultilevel"/>
    <w:tmpl w:val="651AF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A3F69"/>
    <w:multiLevelType w:val="hybridMultilevel"/>
    <w:tmpl w:val="D5BC4584"/>
    <w:lvl w:ilvl="0" w:tplc="497A5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BD"/>
    <w:rsid w:val="000143C6"/>
    <w:rsid w:val="000A7518"/>
    <w:rsid w:val="001145BE"/>
    <w:rsid w:val="00153CA6"/>
    <w:rsid w:val="001F5294"/>
    <w:rsid w:val="0028389C"/>
    <w:rsid w:val="002E65B5"/>
    <w:rsid w:val="00312240"/>
    <w:rsid w:val="00373815"/>
    <w:rsid w:val="003A0955"/>
    <w:rsid w:val="003A2BB5"/>
    <w:rsid w:val="003C5AA0"/>
    <w:rsid w:val="003E7468"/>
    <w:rsid w:val="00463522"/>
    <w:rsid w:val="004A0D7D"/>
    <w:rsid w:val="004A3844"/>
    <w:rsid w:val="004F540C"/>
    <w:rsid w:val="005039A9"/>
    <w:rsid w:val="00561DC5"/>
    <w:rsid w:val="00591F35"/>
    <w:rsid w:val="005961BD"/>
    <w:rsid w:val="005E655A"/>
    <w:rsid w:val="00602D69"/>
    <w:rsid w:val="0063171A"/>
    <w:rsid w:val="00643147"/>
    <w:rsid w:val="00662CBD"/>
    <w:rsid w:val="006C288B"/>
    <w:rsid w:val="006D0E0C"/>
    <w:rsid w:val="006F630B"/>
    <w:rsid w:val="007049D3"/>
    <w:rsid w:val="00721D27"/>
    <w:rsid w:val="007B2ABE"/>
    <w:rsid w:val="007D1E09"/>
    <w:rsid w:val="007F4680"/>
    <w:rsid w:val="008D1AEE"/>
    <w:rsid w:val="009415F0"/>
    <w:rsid w:val="009E74F5"/>
    <w:rsid w:val="00A213C9"/>
    <w:rsid w:val="00B92054"/>
    <w:rsid w:val="00C611D2"/>
    <w:rsid w:val="00CC281B"/>
    <w:rsid w:val="00CD6E50"/>
    <w:rsid w:val="00CF69BE"/>
    <w:rsid w:val="00DE0464"/>
    <w:rsid w:val="00E34BFE"/>
    <w:rsid w:val="00E809A3"/>
    <w:rsid w:val="00EA07A1"/>
    <w:rsid w:val="00EA6D96"/>
    <w:rsid w:val="00F3490A"/>
    <w:rsid w:val="00F3715A"/>
    <w:rsid w:val="00F43323"/>
    <w:rsid w:val="00F60057"/>
    <w:rsid w:val="00FC483F"/>
    <w:rsid w:val="00F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2964"/>
  <w15:docId w15:val="{98B02590-AFAB-4059-9682-2C15E2D1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961BD"/>
    <w:pPr>
      <w:keepNext/>
      <w:widowControl w:val="0"/>
      <w:ind w:left="708"/>
      <w:jc w:val="center"/>
      <w:outlineLvl w:val="1"/>
    </w:pPr>
    <w:rPr>
      <w:b/>
      <w:spacing w:val="44"/>
      <w:sz w:val="5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961BD"/>
    <w:rPr>
      <w:rFonts w:ascii="Times New Roman" w:eastAsia="Times New Roman" w:hAnsi="Times New Roman" w:cs="Times New Roman"/>
      <w:b/>
      <w:spacing w:val="44"/>
      <w:sz w:val="5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961BD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961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961BD"/>
    <w:pPr>
      <w:widowControl w:val="0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961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5961B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961B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961B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961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61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61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1Trescpisma">
    <w:name w:val="@11.Tresc_pisma"/>
    <w:basedOn w:val="Normalny"/>
    <w:rsid w:val="005961BD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5961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961BD"/>
    <w:rPr>
      <w:rFonts w:ascii="Courier New" w:hAnsi="Courier New"/>
      <w:sz w:val="20"/>
      <w:szCs w:val="20"/>
    </w:rPr>
  </w:style>
  <w:style w:type="paragraph" w:customStyle="1" w:styleId="Tekstpodstawowy31">
    <w:name w:val="Tekst podstawowy 31"/>
    <w:basedOn w:val="Normalny"/>
    <w:rsid w:val="005961BD"/>
    <w:pPr>
      <w:tabs>
        <w:tab w:val="left" w:pos="284"/>
      </w:tabs>
    </w:pPr>
    <w:rPr>
      <w:sz w:val="22"/>
      <w:szCs w:val="20"/>
    </w:rPr>
  </w:style>
  <w:style w:type="character" w:customStyle="1" w:styleId="body1Char">
    <w:name w:val="body 1 Char"/>
    <w:link w:val="body1"/>
    <w:locked/>
    <w:rsid w:val="004F540C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body1">
    <w:name w:val="body 1"/>
    <w:basedOn w:val="Normalny"/>
    <w:link w:val="body1Char"/>
    <w:rsid w:val="004F540C"/>
    <w:pPr>
      <w:widowControl w:val="0"/>
      <w:snapToGrid w:val="0"/>
      <w:spacing w:before="60" w:after="60"/>
      <w:jc w:val="both"/>
    </w:pPr>
    <w:rPr>
      <w:szCs w:val="2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A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AB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B2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Bębenek</cp:lastModifiedBy>
  <cp:revision>4</cp:revision>
  <cp:lastPrinted>2019-05-23T11:27:00Z</cp:lastPrinted>
  <dcterms:created xsi:type="dcterms:W3CDTF">2019-05-28T08:11:00Z</dcterms:created>
  <dcterms:modified xsi:type="dcterms:W3CDTF">2019-05-28T12:40:00Z</dcterms:modified>
</cp:coreProperties>
</file>